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8CBE" w14:textId="3DC1C6F8" w:rsidR="00377040" w:rsidRPr="00377040" w:rsidRDefault="00377040" w:rsidP="00DA2C6E">
      <w:pPr>
        <w:spacing w:after="0"/>
        <w:jc w:val="center"/>
      </w:pPr>
      <w:r w:rsidRPr="00377040">
        <w:rPr>
          <w:b/>
          <w:bCs/>
        </w:rPr>
        <w:t xml:space="preserve">Everyone who auditions for this play will be considered for every </w:t>
      </w:r>
      <w:r w:rsidR="00DA2C6E">
        <w:rPr>
          <w:b/>
          <w:bCs/>
        </w:rPr>
        <w:t xml:space="preserve">one of these </w:t>
      </w:r>
      <w:r w:rsidRPr="00377040">
        <w:rPr>
          <w:b/>
          <w:bCs/>
        </w:rPr>
        <w:t>role</w:t>
      </w:r>
      <w:r w:rsidR="00DA2C6E">
        <w:rPr>
          <w:b/>
          <w:bCs/>
        </w:rPr>
        <w:t>s</w:t>
      </w:r>
      <w:r w:rsidRPr="00377040">
        <w:rPr>
          <w:b/>
          <w:bCs/>
        </w:rPr>
        <w:t>.</w:t>
      </w:r>
      <w:r w:rsidR="003429A1">
        <w:t xml:space="preserve"> It’s o</w:t>
      </w:r>
      <w:r w:rsidR="00D7057D">
        <w:t>ur job as directors is to find the best actors for</w:t>
      </w:r>
      <w:r w:rsidR="003429A1">
        <w:t xml:space="preserve"> each role. </w:t>
      </w:r>
      <w:r>
        <w:t xml:space="preserve">If there are certain roles you are especially interested in, choose songs and monologues that best match that character. </w:t>
      </w:r>
    </w:p>
    <w:p w14:paraId="4248AB6E" w14:textId="77777777" w:rsidR="00377040" w:rsidRDefault="00377040" w:rsidP="005D2CCE">
      <w:pPr>
        <w:spacing w:after="0"/>
        <w:jc w:val="center"/>
        <w:rPr>
          <w:b/>
          <w:bCs/>
        </w:rPr>
      </w:pPr>
    </w:p>
    <w:p w14:paraId="2CF50F85" w14:textId="01DEAD5D" w:rsidR="005D2CCE" w:rsidRDefault="005D2CCE" w:rsidP="005D2CCE">
      <w:pPr>
        <w:spacing w:after="0"/>
        <w:jc w:val="center"/>
      </w:pPr>
      <w:r>
        <w:rPr>
          <w:b/>
          <w:bCs/>
        </w:rPr>
        <w:t>Lead Roles</w:t>
      </w:r>
      <w:r>
        <w:t xml:space="preserve">: </w:t>
      </w:r>
    </w:p>
    <w:p w14:paraId="43D80A2F" w14:textId="77777777" w:rsidR="005D2CCE" w:rsidRDefault="005D2CCE" w:rsidP="005D2CCE">
      <w:pPr>
        <w:spacing w:after="0"/>
        <w:jc w:val="center"/>
        <w:rPr>
          <w:sz w:val="22"/>
          <w:szCs w:val="22"/>
        </w:rPr>
      </w:pPr>
      <w:r w:rsidRPr="005D2CCE">
        <w:rPr>
          <w:sz w:val="22"/>
          <w:szCs w:val="22"/>
        </w:rPr>
        <w:t>If you are cast in one of these roles, expect to have a lot of lines, singing and/or dancing to learn.</w:t>
      </w:r>
      <w:r>
        <w:rPr>
          <w:sz w:val="22"/>
          <w:szCs w:val="22"/>
        </w:rPr>
        <w:t xml:space="preserve"> </w:t>
      </w:r>
    </w:p>
    <w:p w14:paraId="29AB6F00" w14:textId="3BC9B2AA" w:rsidR="005D2CCE" w:rsidRDefault="005D2CCE" w:rsidP="005D2CCE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 have also made note of any actions that are important to these characters that some actors may not be interested in doing (romantic moments, dancing with a partner, etc.). Please indicate at your audition if there are any parts you do not want to be considered for because of these things. </w:t>
      </w:r>
    </w:p>
    <w:p w14:paraId="1CCF5E8F" w14:textId="77777777" w:rsidR="005D2CCE" w:rsidRPr="005D2CCE" w:rsidRDefault="005D2CCE" w:rsidP="005D2CCE">
      <w:pPr>
        <w:spacing w:after="0"/>
        <w:jc w:val="center"/>
        <w:rPr>
          <w:sz w:val="22"/>
          <w:szCs w:val="22"/>
        </w:rPr>
      </w:pPr>
    </w:p>
    <w:p w14:paraId="73A8D1EC" w14:textId="0D2DDD5D" w:rsidR="005D2CCE" w:rsidRDefault="005D2CCE" w:rsidP="005D2CCE">
      <w:r>
        <w:rPr>
          <w:b/>
          <w:bCs/>
        </w:rPr>
        <w:t>Mary Poppins</w:t>
      </w:r>
      <w:r>
        <w:t xml:space="preserve"> – Jane and Michael’s extraordinary and strange new nanny; neat and tidy</w:t>
      </w:r>
      <w:proofErr w:type="gramStart"/>
      <w:r>
        <w:t>, particular, sometimes</w:t>
      </w:r>
      <w:proofErr w:type="gramEnd"/>
      <w:r>
        <w:t xml:space="preserve"> frightening, always exciting. Has some romantic moments with Bert. </w:t>
      </w:r>
    </w:p>
    <w:p w14:paraId="54679562" w14:textId="68B64F8C" w:rsidR="005D2CCE" w:rsidRDefault="005D2CCE" w:rsidP="005D2CCE">
      <w:r>
        <w:rPr>
          <w:b/>
          <w:bCs/>
        </w:rPr>
        <w:t>Bert</w:t>
      </w:r>
      <w:r>
        <w:t xml:space="preserve"> – a man with many occupations who is good friends with Mary Poppins; also acts as a narrator in the story. Has some romantic moments with Mary Poppins. </w:t>
      </w:r>
    </w:p>
    <w:p w14:paraId="472E07A4" w14:textId="61B6C3D5" w:rsidR="005D2CCE" w:rsidRDefault="005D2CCE" w:rsidP="005D2CCE">
      <w:r>
        <w:rPr>
          <w:b/>
          <w:bCs/>
        </w:rPr>
        <w:t xml:space="preserve">George Banks </w:t>
      </w:r>
      <w:r>
        <w:t xml:space="preserve">– a banker, Winifred’s husband and regimented father to Jane and Michael. Dances with Winifred. </w:t>
      </w:r>
    </w:p>
    <w:p w14:paraId="180ED941" w14:textId="51EB2FDB" w:rsidR="005D2CCE" w:rsidRDefault="005D2CCE" w:rsidP="005D2CCE">
      <w:r>
        <w:rPr>
          <w:b/>
          <w:bCs/>
        </w:rPr>
        <w:t>Winifred Banks</w:t>
      </w:r>
      <w:r>
        <w:t xml:space="preserve"> – George’s wife who tries to be the perfect homemaker and mother to Jane and Michael.  Dances with George. </w:t>
      </w:r>
    </w:p>
    <w:p w14:paraId="7E39A12C" w14:textId="2E719269" w:rsidR="005D2CCE" w:rsidRDefault="005D2CCE" w:rsidP="005D2CCE">
      <w:r>
        <w:rPr>
          <w:b/>
          <w:bCs/>
        </w:rPr>
        <w:t>Jane Banks</w:t>
      </w:r>
      <w:r>
        <w:t xml:space="preserve"> – the high-spirited, bright and willful daughter of George and Winifred. </w:t>
      </w:r>
    </w:p>
    <w:p w14:paraId="2F69FA9A" w14:textId="321F38B2" w:rsidR="005D2CCE" w:rsidRDefault="005D2CCE" w:rsidP="005D2CCE">
      <w:r>
        <w:rPr>
          <w:b/>
          <w:bCs/>
        </w:rPr>
        <w:t>Michael Banks</w:t>
      </w:r>
      <w:r>
        <w:t xml:space="preserve"> </w:t>
      </w:r>
      <w:proofErr w:type="gramStart"/>
      <w:r>
        <w:t>–  the</w:t>
      </w:r>
      <w:proofErr w:type="gramEnd"/>
      <w:r>
        <w:t xml:space="preserve"> excitable and cheeky youngest member of the Banks family.</w:t>
      </w:r>
    </w:p>
    <w:p w14:paraId="54073D28" w14:textId="77777777" w:rsidR="00377040" w:rsidRDefault="00377040" w:rsidP="005D2CCE">
      <w:pPr>
        <w:spacing w:after="0"/>
        <w:jc w:val="center"/>
        <w:rPr>
          <w:b/>
          <w:bCs/>
        </w:rPr>
      </w:pPr>
    </w:p>
    <w:p w14:paraId="2EBAB0F3" w14:textId="0F734413" w:rsidR="005D2CCE" w:rsidRDefault="005D2CCE" w:rsidP="005D2CCE">
      <w:pPr>
        <w:spacing w:after="0"/>
        <w:jc w:val="center"/>
      </w:pPr>
      <w:r>
        <w:rPr>
          <w:b/>
          <w:bCs/>
        </w:rPr>
        <w:t>Featured Singing Roles</w:t>
      </w:r>
      <w:r>
        <w:t xml:space="preserve">: </w:t>
      </w:r>
    </w:p>
    <w:p w14:paraId="3AA88CF2" w14:textId="07B47701" w:rsidR="005D2CCE" w:rsidRPr="00C67766" w:rsidRDefault="005D2CCE" w:rsidP="005D2CCE">
      <w:pPr>
        <w:spacing w:after="0"/>
        <w:jc w:val="center"/>
        <w:rPr>
          <w:sz w:val="22"/>
          <w:szCs w:val="22"/>
        </w:rPr>
      </w:pPr>
      <w:r w:rsidRPr="00C67766">
        <w:rPr>
          <w:sz w:val="22"/>
          <w:szCs w:val="22"/>
        </w:rPr>
        <w:t>These roles are in fewer scenes but have solo singing parts.</w:t>
      </w:r>
      <w:r w:rsidR="00861745" w:rsidRPr="00C67766">
        <w:rPr>
          <w:sz w:val="22"/>
          <w:szCs w:val="22"/>
        </w:rPr>
        <w:t xml:space="preserve"> Depending on the role, you may choose to be in ensemble groups as well. </w:t>
      </w:r>
    </w:p>
    <w:p w14:paraId="6B26D06B" w14:textId="77777777" w:rsidR="00861745" w:rsidRPr="005D2CCE" w:rsidRDefault="00861745" w:rsidP="005D2CCE">
      <w:pPr>
        <w:spacing w:after="0"/>
        <w:jc w:val="center"/>
      </w:pPr>
    </w:p>
    <w:p w14:paraId="7F6DCD7E" w14:textId="16FE7DAE" w:rsidR="006C420C" w:rsidRDefault="006C420C" w:rsidP="006C420C">
      <w:r>
        <w:rPr>
          <w:b/>
          <w:bCs/>
        </w:rPr>
        <w:t xml:space="preserve">Bird Woman </w:t>
      </w:r>
      <w:proofErr w:type="gramStart"/>
      <w:r w:rsidRPr="00861745">
        <w:t xml:space="preserve">–  </w:t>
      </w:r>
      <w:r>
        <w:t>an</w:t>
      </w:r>
      <w:proofErr w:type="gramEnd"/>
      <w:r>
        <w:t xml:space="preserve"> old woman who sells crumbs to feed the birds. Featured in </w:t>
      </w:r>
      <w:r w:rsidR="00C67766">
        <w:t>2</w:t>
      </w:r>
      <w:r>
        <w:t xml:space="preserve"> scenes including the song “Feed the Birds.”  </w:t>
      </w:r>
      <w:r>
        <w:t xml:space="preserve"> </w:t>
      </w:r>
    </w:p>
    <w:p w14:paraId="22E2116A" w14:textId="20181B17" w:rsidR="00C67766" w:rsidRDefault="00C67766" w:rsidP="006C420C">
      <w:r>
        <w:rPr>
          <w:b/>
          <w:bCs/>
        </w:rPr>
        <w:t>John Northbrook</w:t>
      </w:r>
      <w:r>
        <w:t xml:space="preserve"> – an honest businessman seeking a loan to build a factory for his community. </w:t>
      </w:r>
      <w:r w:rsidR="001C2484">
        <w:t>Featured in 1 scene including the song “Precision and Order (Part 2).”</w:t>
      </w:r>
    </w:p>
    <w:p w14:paraId="1F047CF8" w14:textId="301A740C" w:rsidR="00A234A7" w:rsidRDefault="00A234A7" w:rsidP="006C420C">
      <w:r>
        <w:rPr>
          <w:b/>
          <w:bCs/>
        </w:rPr>
        <w:t>Mrs. Corry</w:t>
      </w:r>
      <w:r>
        <w:t>- mysterious woman who owns the magical Talking Shop. Featured in 1 scene including the song “Supercalifrag</w:t>
      </w:r>
      <w:r w:rsidR="00853024">
        <w:t>ilisticexpialidocious.”</w:t>
      </w:r>
    </w:p>
    <w:p w14:paraId="00FA1F7B" w14:textId="3DC47729" w:rsidR="009308FE" w:rsidRPr="009308FE" w:rsidRDefault="009308FE" w:rsidP="006C420C">
      <w:r>
        <w:rPr>
          <w:b/>
          <w:bCs/>
        </w:rPr>
        <w:t>Miss Andrew</w:t>
      </w:r>
      <w:r>
        <w:t xml:space="preserve"> – George’s overbearing and scary childhood nanny. Featured in </w:t>
      </w:r>
      <w:r w:rsidR="009369B3">
        <w:t xml:space="preserve">2 scenes including the songs “Brimstone and Treacle” and “Brimstone and Treacle </w:t>
      </w:r>
      <w:r w:rsidR="002C190C">
        <w:t xml:space="preserve">(part 2).” </w:t>
      </w:r>
    </w:p>
    <w:p w14:paraId="56BFDB13" w14:textId="77777777" w:rsidR="00377040" w:rsidRDefault="00377040" w:rsidP="0097540A">
      <w:pPr>
        <w:spacing w:after="0"/>
        <w:rPr>
          <w:b/>
          <w:bCs/>
        </w:rPr>
      </w:pPr>
    </w:p>
    <w:p w14:paraId="05F8B56C" w14:textId="351A8DD4" w:rsidR="00861745" w:rsidRDefault="00861745" w:rsidP="00861745">
      <w:pPr>
        <w:spacing w:after="0"/>
        <w:jc w:val="center"/>
      </w:pPr>
      <w:r>
        <w:rPr>
          <w:b/>
          <w:bCs/>
        </w:rPr>
        <w:lastRenderedPageBreak/>
        <w:t xml:space="preserve">Featured </w:t>
      </w:r>
      <w:r>
        <w:rPr>
          <w:b/>
          <w:bCs/>
        </w:rPr>
        <w:t>Acting</w:t>
      </w:r>
      <w:r>
        <w:rPr>
          <w:b/>
          <w:bCs/>
        </w:rPr>
        <w:t xml:space="preserve"> Roles</w:t>
      </w:r>
      <w:r>
        <w:t xml:space="preserve">: </w:t>
      </w:r>
    </w:p>
    <w:p w14:paraId="69B04A4A" w14:textId="1F60F2DB" w:rsidR="00861745" w:rsidRDefault="00861745" w:rsidP="00861745">
      <w:pPr>
        <w:spacing w:after="0"/>
        <w:jc w:val="center"/>
      </w:pPr>
      <w:r>
        <w:t xml:space="preserve">These roles have lines but never sing by themselves. Depending on the role, you may choose to be in ensemble groups as well. </w:t>
      </w:r>
      <w:r>
        <w:br/>
      </w:r>
    </w:p>
    <w:p w14:paraId="2B1EE3CF" w14:textId="698B2CBB" w:rsidR="00861745" w:rsidRDefault="00861745" w:rsidP="00861745">
      <w:r w:rsidRPr="00861745">
        <w:rPr>
          <w:b/>
          <w:bCs/>
        </w:rPr>
        <w:t xml:space="preserve">Katie </w:t>
      </w:r>
      <w:proofErr w:type="gramStart"/>
      <w:r w:rsidRPr="00861745">
        <w:rPr>
          <w:b/>
          <w:bCs/>
        </w:rPr>
        <w:t xml:space="preserve">Nanna </w:t>
      </w:r>
      <w:r w:rsidRPr="00861745">
        <w:t xml:space="preserve"> –</w:t>
      </w:r>
      <w:proofErr w:type="gramEnd"/>
      <w:r w:rsidRPr="00861745">
        <w:t xml:space="preserve">  Katie Nanna, Jane and Mic</w:t>
      </w:r>
      <w:r>
        <w:t xml:space="preserve">haels overwhelmed and fed-up nanny. </w:t>
      </w:r>
      <w:r>
        <w:t xml:space="preserve">Featured in 1 scene. </w:t>
      </w:r>
    </w:p>
    <w:p w14:paraId="3529105F" w14:textId="77777777" w:rsidR="00861745" w:rsidRDefault="00861745" w:rsidP="00861745">
      <w:r>
        <w:rPr>
          <w:b/>
          <w:bCs/>
        </w:rPr>
        <w:t xml:space="preserve">Mrs. Brill </w:t>
      </w:r>
      <w:r>
        <w:t xml:space="preserve">– housekeeper and cook for the Banks family. Featured in 5 scenes. Sings in a small group. </w:t>
      </w:r>
    </w:p>
    <w:p w14:paraId="7C40C833" w14:textId="237E7378" w:rsidR="00861745" w:rsidRDefault="00861745" w:rsidP="00861745">
      <w:r>
        <w:rPr>
          <w:b/>
          <w:bCs/>
        </w:rPr>
        <w:t>Robertson Ay</w:t>
      </w:r>
      <w:r>
        <w:t xml:space="preserve"> – houseboy to the Banks family.  Featured in 4 scenes. Sings in a small group. </w:t>
      </w:r>
    </w:p>
    <w:p w14:paraId="57C518EC" w14:textId="3F1F1CAB" w:rsidR="006C420C" w:rsidRDefault="006C420C" w:rsidP="00861745">
      <w:r>
        <w:rPr>
          <w:b/>
          <w:bCs/>
        </w:rPr>
        <w:t>Miss Smythe</w:t>
      </w:r>
      <w:r>
        <w:t xml:space="preserve"> – the bank Chairman’s humorless secretary. </w:t>
      </w:r>
      <w:r w:rsidR="00C67766">
        <w:t xml:space="preserve"> Featured in 1 scene. </w:t>
      </w:r>
    </w:p>
    <w:p w14:paraId="0FF37103" w14:textId="0318A407" w:rsidR="006C420C" w:rsidRDefault="006C420C" w:rsidP="00861745">
      <w:proofErr w:type="gramStart"/>
      <w:r>
        <w:rPr>
          <w:b/>
          <w:bCs/>
        </w:rPr>
        <w:t xml:space="preserve">Chairman </w:t>
      </w:r>
      <w:r>
        <w:t xml:space="preserve"> -</w:t>
      </w:r>
      <w:proofErr w:type="gramEnd"/>
      <w:r>
        <w:t xml:space="preserve"> the head of the bank where George is employed. </w:t>
      </w:r>
      <w:r w:rsidR="00C67766">
        <w:t>Featured in 2 scenes.</w:t>
      </w:r>
    </w:p>
    <w:p w14:paraId="734FA8A1" w14:textId="36FA0AE2" w:rsidR="00C67766" w:rsidRDefault="00C67766" w:rsidP="00861745">
      <w:r>
        <w:rPr>
          <w:b/>
          <w:bCs/>
        </w:rPr>
        <w:t xml:space="preserve">Von </w:t>
      </w:r>
      <w:proofErr w:type="spellStart"/>
      <w:r>
        <w:rPr>
          <w:b/>
          <w:bCs/>
        </w:rPr>
        <w:t>Hussler</w:t>
      </w:r>
      <w:proofErr w:type="spellEnd"/>
      <w:r>
        <w:t xml:space="preserve"> – business owner seeking a loan for a shady business deal. Featured in 1 scene. </w:t>
      </w:r>
    </w:p>
    <w:p w14:paraId="25AFDE2F" w14:textId="6BA7EB5B" w:rsidR="00377040" w:rsidRDefault="00377040" w:rsidP="00861745">
      <w:r>
        <w:rPr>
          <w:b/>
          <w:bCs/>
        </w:rPr>
        <w:t xml:space="preserve">Policeman </w:t>
      </w:r>
      <w:r>
        <w:t xml:space="preserve">– neighborhood patrol officer. Featured in 1 scene. </w:t>
      </w:r>
    </w:p>
    <w:p w14:paraId="3CD68FE1" w14:textId="30B0D26F" w:rsidR="00377040" w:rsidRPr="00377040" w:rsidRDefault="00377040" w:rsidP="00861745">
      <w:r w:rsidRPr="00377040">
        <w:rPr>
          <w:b/>
          <w:bCs/>
        </w:rPr>
        <w:t>Messinger</w:t>
      </w:r>
      <w:r>
        <w:t xml:space="preserve"> – delivers a summons to George from the bank. Featured in 1 scene. </w:t>
      </w:r>
    </w:p>
    <w:p w14:paraId="08FFD189" w14:textId="77777777" w:rsidR="00861745" w:rsidRDefault="00861745" w:rsidP="006C420C">
      <w:pPr>
        <w:rPr>
          <w:b/>
          <w:bCs/>
        </w:rPr>
      </w:pPr>
    </w:p>
    <w:p w14:paraId="68BE5F18" w14:textId="77777777" w:rsidR="00861745" w:rsidRDefault="00861745" w:rsidP="00861745">
      <w:pPr>
        <w:spacing w:after="0"/>
        <w:jc w:val="center"/>
      </w:pPr>
      <w:r>
        <w:rPr>
          <w:b/>
          <w:bCs/>
        </w:rPr>
        <w:t>Featured Dance Roles</w:t>
      </w:r>
    </w:p>
    <w:p w14:paraId="0B116505" w14:textId="260CE836" w:rsidR="00861745" w:rsidRDefault="00861745" w:rsidP="00861745">
      <w:pPr>
        <w:jc w:val="center"/>
      </w:pPr>
      <w:r>
        <w:t xml:space="preserve">These roles will have the most challenging choreography to learn. </w:t>
      </w:r>
      <w:r w:rsidR="007D227E">
        <w:t>Depending on the size of the cast,</w:t>
      </w:r>
      <w:r w:rsidR="00092754">
        <w:t xml:space="preserve"> featured dancers </w:t>
      </w:r>
      <w:r w:rsidR="007D227E">
        <w:t xml:space="preserve">might be in some or </w:t>
      </w:r>
      <w:proofErr w:type="gramStart"/>
      <w:r w:rsidR="007D227E">
        <w:t>all of</w:t>
      </w:r>
      <w:proofErr w:type="gramEnd"/>
      <w:r w:rsidR="007D227E">
        <w:t xml:space="preserve"> these ensemble groups. </w:t>
      </w:r>
    </w:p>
    <w:p w14:paraId="03E4070F" w14:textId="1A2E5AE9" w:rsidR="00861745" w:rsidRPr="00861745" w:rsidRDefault="00861745" w:rsidP="00861745">
      <w:r>
        <w:rPr>
          <w:b/>
          <w:bCs/>
        </w:rPr>
        <w:t xml:space="preserve">Neleus </w:t>
      </w:r>
      <w:r>
        <w:t>– A statue from Greek mythology in the park. Has featured lines and sings solo in “Jolly Holiday.”</w:t>
      </w:r>
    </w:p>
    <w:p w14:paraId="5B163764" w14:textId="3B6B3072" w:rsidR="00861745" w:rsidRDefault="00861745" w:rsidP="00861745">
      <w:r>
        <w:rPr>
          <w:b/>
          <w:bCs/>
        </w:rPr>
        <w:t>Statues</w:t>
      </w:r>
      <w:r>
        <w:t xml:space="preserve"> – other statues present in the park. Featured in “Jolly Holiday.”</w:t>
      </w:r>
    </w:p>
    <w:p w14:paraId="2E82C06B" w14:textId="07FB9438" w:rsidR="006C420C" w:rsidRDefault="006C420C" w:rsidP="00861745">
      <w:r>
        <w:rPr>
          <w:b/>
          <w:bCs/>
        </w:rPr>
        <w:t>Honeybees</w:t>
      </w:r>
      <w:r>
        <w:t xml:space="preserve"> – bees conjured by Mary Poppins to help teach the children the benefits of “A Spoonful of Sugar.” Featured in “A Spoonful of Sugar.”</w:t>
      </w:r>
    </w:p>
    <w:p w14:paraId="5CF55C66" w14:textId="5CB0EC04" w:rsidR="006C420C" w:rsidRDefault="006C420C" w:rsidP="00861745">
      <w:r>
        <w:rPr>
          <w:b/>
          <w:bCs/>
        </w:rPr>
        <w:t>Clerks</w:t>
      </w:r>
      <w:r>
        <w:t xml:space="preserve"> – George’s colleagues and fellow bankers. Featured in “Precision and Order</w:t>
      </w:r>
      <w:r w:rsidR="00092754">
        <w:t>.</w:t>
      </w:r>
      <w:r>
        <w:t>”</w:t>
      </w:r>
      <w:r w:rsidR="00092754">
        <w:t xml:space="preserve"> </w:t>
      </w:r>
    </w:p>
    <w:p w14:paraId="27600B91" w14:textId="171C90B8" w:rsidR="002C190C" w:rsidRPr="002C190C" w:rsidRDefault="002C190C" w:rsidP="00861745">
      <w:r>
        <w:rPr>
          <w:b/>
          <w:bCs/>
        </w:rPr>
        <w:t>Chimney Sweeps</w:t>
      </w:r>
      <w:r>
        <w:t xml:space="preserve"> – Bert’s cheerful, friendly and agile friends who keep London’s Chimneys in working order. Featured in “Step in Time.”</w:t>
      </w:r>
      <w:r w:rsidR="00C01BB4">
        <w:t xml:space="preserve"> There are four Sweeps with solo singing lines. </w:t>
      </w:r>
    </w:p>
    <w:p w14:paraId="7B1B563F" w14:textId="77777777" w:rsidR="00861745" w:rsidRDefault="00861745" w:rsidP="00861745"/>
    <w:p w14:paraId="6E0A801E" w14:textId="77777777" w:rsidR="00377040" w:rsidRDefault="00377040" w:rsidP="006C420C">
      <w:pPr>
        <w:spacing w:after="0"/>
        <w:jc w:val="center"/>
        <w:rPr>
          <w:b/>
          <w:bCs/>
        </w:rPr>
      </w:pPr>
    </w:p>
    <w:p w14:paraId="510EA193" w14:textId="77777777" w:rsidR="0097540A" w:rsidRDefault="0097540A" w:rsidP="006C420C">
      <w:pPr>
        <w:spacing w:after="0"/>
        <w:jc w:val="center"/>
        <w:rPr>
          <w:b/>
          <w:bCs/>
        </w:rPr>
      </w:pPr>
    </w:p>
    <w:p w14:paraId="3491D09A" w14:textId="194458AC" w:rsidR="006C420C" w:rsidRDefault="006C420C" w:rsidP="006C420C">
      <w:pPr>
        <w:spacing w:after="0"/>
        <w:jc w:val="center"/>
      </w:pPr>
      <w:r>
        <w:rPr>
          <w:b/>
          <w:bCs/>
        </w:rPr>
        <w:lastRenderedPageBreak/>
        <w:t xml:space="preserve">Ensemble </w:t>
      </w:r>
      <w:r>
        <w:rPr>
          <w:b/>
          <w:bCs/>
        </w:rPr>
        <w:t>Roles</w:t>
      </w:r>
    </w:p>
    <w:p w14:paraId="58FC6894" w14:textId="428887A9" w:rsidR="006C420C" w:rsidRDefault="006C420C" w:rsidP="006C420C">
      <w:pPr>
        <w:jc w:val="center"/>
      </w:pPr>
      <w:r>
        <w:t xml:space="preserve">These roles will sing and dance in large group numbers. </w:t>
      </w:r>
      <w:r w:rsidR="007D227E">
        <w:t xml:space="preserve">Depending on the size of the cast, </w:t>
      </w:r>
      <w:r w:rsidR="00092754">
        <w:t>ensemble members</w:t>
      </w:r>
      <w:r w:rsidR="007D227E">
        <w:t xml:space="preserve"> might be in some or </w:t>
      </w:r>
      <w:proofErr w:type="gramStart"/>
      <w:r w:rsidR="007D227E">
        <w:t>all of</w:t>
      </w:r>
      <w:proofErr w:type="gramEnd"/>
      <w:r w:rsidR="007D227E">
        <w:t xml:space="preserve"> these ensemble groups.</w:t>
      </w:r>
    </w:p>
    <w:p w14:paraId="6927BD30" w14:textId="7B8C1019" w:rsidR="006C420C" w:rsidRDefault="006C420C" w:rsidP="006C420C">
      <w:r>
        <w:rPr>
          <w:b/>
          <w:bCs/>
        </w:rPr>
        <w:t>Park Strollers</w:t>
      </w:r>
      <w:r>
        <w:t xml:space="preserve"> – citizens of London who get swept up in Mary Poppins’s adventures in the park. Featured in “Jolly Holiday.” </w:t>
      </w:r>
    </w:p>
    <w:p w14:paraId="4C9EB639" w14:textId="07EB5C87" w:rsidR="007B7BDF" w:rsidRDefault="007B7BDF" w:rsidP="006C420C">
      <w:r>
        <w:rPr>
          <w:b/>
          <w:bCs/>
        </w:rPr>
        <w:t xml:space="preserve">Passersby – </w:t>
      </w:r>
      <w:r>
        <w:t xml:space="preserve">citizens of London passing by the cathedral. Featured in “Feed the Birds.” </w:t>
      </w:r>
    </w:p>
    <w:p w14:paraId="0FEDB338" w14:textId="497BCAE2" w:rsidR="00853024" w:rsidRDefault="00853024" w:rsidP="006C420C">
      <w:r>
        <w:rPr>
          <w:b/>
          <w:bCs/>
        </w:rPr>
        <w:t xml:space="preserve">Customers </w:t>
      </w:r>
      <w:r>
        <w:t xml:space="preserve">– bright colorful British Citizens visiting Mrs. Corry’s shop. Featured in </w:t>
      </w:r>
      <w:r>
        <w:t>the song “Supercalifragilisticexpialidocious.”</w:t>
      </w:r>
    </w:p>
    <w:p w14:paraId="16E292D8" w14:textId="35D10238" w:rsidR="002C190C" w:rsidRPr="002C190C" w:rsidRDefault="002C190C" w:rsidP="006C420C">
      <w:r>
        <w:rPr>
          <w:b/>
          <w:bCs/>
        </w:rPr>
        <w:t>Kite Flyers</w:t>
      </w:r>
      <w:r>
        <w:t xml:space="preserve"> – families flying kites in the park. Featured in “Lets Go Fly a Kite.”</w:t>
      </w:r>
    </w:p>
    <w:p w14:paraId="41D1BD69" w14:textId="77777777" w:rsidR="006C420C" w:rsidRPr="006C420C" w:rsidRDefault="006C420C" w:rsidP="006C420C"/>
    <w:p w14:paraId="7C732DC8" w14:textId="77777777" w:rsidR="00861745" w:rsidRDefault="00861745" w:rsidP="005D2CCE"/>
    <w:p w14:paraId="03D07A66" w14:textId="77777777" w:rsidR="005D2CCE" w:rsidRDefault="005D2CCE" w:rsidP="005D2CCE"/>
    <w:p w14:paraId="7D51D011" w14:textId="3D800ADC" w:rsidR="00861745" w:rsidRDefault="00861745" w:rsidP="005D2CCE"/>
    <w:p w14:paraId="5916393E" w14:textId="77777777" w:rsidR="005D2CCE" w:rsidRPr="005D2CCE" w:rsidRDefault="005D2CCE" w:rsidP="005D2CCE"/>
    <w:p w14:paraId="048BB43E" w14:textId="77777777" w:rsidR="005D2CCE" w:rsidRPr="005D2CCE" w:rsidRDefault="005D2CCE" w:rsidP="005D2CCE"/>
    <w:sectPr w:rsidR="005D2CCE" w:rsidRPr="005D2C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2D80" w14:textId="77777777" w:rsidR="00EE20F8" w:rsidRDefault="00EE20F8" w:rsidP="005D2CCE">
      <w:pPr>
        <w:spacing w:after="0" w:line="240" w:lineRule="auto"/>
      </w:pPr>
      <w:r>
        <w:separator/>
      </w:r>
    </w:p>
  </w:endnote>
  <w:endnote w:type="continuationSeparator" w:id="0">
    <w:p w14:paraId="73652BE0" w14:textId="77777777" w:rsidR="00EE20F8" w:rsidRDefault="00EE20F8" w:rsidP="005D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1F4C" w14:textId="77777777" w:rsidR="00EE20F8" w:rsidRDefault="00EE20F8" w:rsidP="005D2CCE">
      <w:pPr>
        <w:spacing w:after="0" w:line="240" w:lineRule="auto"/>
      </w:pPr>
      <w:r>
        <w:separator/>
      </w:r>
    </w:p>
  </w:footnote>
  <w:footnote w:type="continuationSeparator" w:id="0">
    <w:p w14:paraId="47F696EE" w14:textId="77777777" w:rsidR="00EE20F8" w:rsidRDefault="00EE20F8" w:rsidP="005D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0C84" w14:textId="60FD0AEF" w:rsidR="005D2CCE" w:rsidRPr="00377040" w:rsidRDefault="005D2CCE" w:rsidP="00377040">
    <w:pPr>
      <w:jc w:val="center"/>
      <w:rPr>
        <w:b/>
        <w:bCs/>
        <w:sz w:val="40"/>
        <w:szCs w:val="40"/>
      </w:rPr>
    </w:pPr>
    <w:r w:rsidRPr="005D2CCE">
      <w:rPr>
        <w:b/>
        <w:bCs/>
        <w:sz w:val="40"/>
        <w:szCs w:val="40"/>
      </w:rPr>
      <w:t xml:space="preserve">Mary Poppins Jr. </w:t>
    </w:r>
    <w:r w:rsidR="00377040">
      <w:rPr>
        <w:b/>
        <w:bCs/>
        <w:sz w:val="40"/>
        <w:szCs w:val="40"/>
      </w:rPr>
      <w:t>Roles</w:t>
    </w:r>
    <w:r w:rsidRPr="005D2CCE">
      <w:rPr>
        <w:b/>
        <w:bCs/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E"/>
    <w:rsid w:val="00092754"/>
    <w:rsid w:val="001C2484"/>
    <w:rsid w:val="002C190C"/>
    <w:rsid w:val="003429A1"/>
    <w:rsid w:val="00377040"/>
    <w:rsid w:val="005D2CCE"/>
    <w:rsid w:val="006C420C"/>
    <w:rsid w:val="007B7BDF"/>
    <w:rsid w:val="007D227E"/>
    <w:rsid w:val="00853024"/>
    <w:rsid w:val="00861745"/>
    <w:rsid w:val="009308FE"/>
    <w:rsid w:val="009369B3"/>
    <w:rsid w:val="0097540A"/>
    <w:rsid w:val="00A234A7"/>
    <w:rsid w:val="00C01BB4"/>
    <w:rsid w:val="00C67766"/>
    <w:rsid w:val="00D7057D"/>
    <w:rsid w:val="00DA2C6E"/>
    <w:rsid w:val="00EE20F8"/>
    <w:rsid w:val="00F5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BA76"/>
  <w15:chartTrackingRefBased/>
  <w15:docId w15:val="{5E0FB430-E048-4242-A692-B6A891CA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C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CCE"/>
  </w:style>
  <w:style w:type="paragraph" w:styleId="Footer">
    <w:name w:val="footer"/>
    <w:basedOn w:val="Normal"/>
    <w:link w:val="FooterChar"/>
    <w:uiPriority w:val="99"/>
    <w:unhideWhenUsed/>
    <w:rsid w:val="005D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31d158-6074-4832-8783-51ea6f6dd227}" enabled="0" method="" siteId="{d431d158-6074-4832-8783-51ea6f6dd2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Schools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Handley, Irene L</dc:creator>
  <cp:keywords/>
  <dc:description/>
  <cp:lastModifiedBy>Handley, Irene L</cp:lastModifiedBy>
  <cp:revision>17</cp:revision>
  <dcterms:created xsi:type="dcterms:W3CDTF">2025-12-08T22:08:00Z</dcterms:created>
  <dcterms:modified xsi:type="dcterms:W3CDTF">2025-12-08T22:56:00Z</dcterms:modified>
</cp:coreProperties>
</file>